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ED868" w14:textId="77777777" w:rsidR="00410C24" w:rsidRPr="00410C24" w:rsidRDefault="00410C24" w:rsidP="00410C24">
      <w:pPr>
        <w:pStyle w:val="Titre1"/>
      </w:pPr>
      <w:r w:rsidRPr="00410C24">
        <w:t>Politique de gestion des cookies </w:t>
      </w:r>
    </w:p>
    <w:p w14:paraId="6270CB5F" w14:textId="130862E3" w:rsidR="00410C24" w:rsidRPr="00410C24" w:rsidRDefault="00410C24" w:rsidP="00410C24">
      <w:r w:rsidRPr="00410C24">
        <w:t xml:space="preserve">Cette politique de cookies (la </w:t>
      </w:r>
      <w:r w:rsidRPr="00410C24">
        <w:rPr>
          <w:rFonts w:ascii="Cambria" w:hAnsi="Cambria" w:cs="Cambria"/>
        </w:rPr>
        <w:t>«</w:t>
      </w:r>
      <w:r w:rsidRPr="00410C24">
        <w:t> </w:t>
      </w:r>
      <w:proofErr w:type="gramStart"/>
      <w:r w:rsidRPr="00410C24">
        <w:rPr>
          <w:b/>
          <w:bCs/>
        </w:rPr>
        <w:t>Politique</w:t>
      </w:r>
      <w:r w:rsidRPr="00410C24">
        <w:rPr>
          <w:rFonts w:ascii="Cambria" w:hAnsi="Cambria" w:cs="Cambria"/>
        </w:rPr>
        <w:t>«</w:t>
      </w:r>
      <w:proofErr w:type="gramEnd"/>
      <w:r w:rsidRPr="00410C24">
        <w:t xml:space="preserve"> ) s’applique au site internet, aux pages marketing/publicitaires sur les plateformes de tiers (tels que LinkedIn ou YouTube) et aux applications accessibles ou utilisés par le biais de ces sites web qui sont exploités par ou pour le compte de </w:t>
      </w:r>
      <w:r>
        <w:t>VPF consulting</w:t>
      </w:r>
      <w:r w:rsidRPr="00410C24">
        <w:t xml:space="preserve">, située </w:t>
      </w:r>
      <w:r>
        <w:t>21</w:t>
      </w:r>
      <w:r w:rsidRPr="00410C24">
        <w:t xml:space="preserve">, Rue </w:t>
      </w:r>
      <w:r>
        <w:t>Large</w:t>
      </w:r>
      <w:r w:rsidRPr="00410C24">
        <w:t xml:space="preserve"> à L-</w:t>
      </w:r>
      <w:r>
        <w:t>4204</w:t>
      </w:r>
      <w:r w:rsidRPr="00410C24">
        <w:t xml:space="preserve"> </w:t>
      </w:r>
      <w:r>
        <w:t>Esch sur Alzette</w:t>
      </w:r>
      <w:r w:rsidRPr="00410C24">
        <w:t xml:space="preserve"> (ci-après les </w:t>
      </w:r>
      <w:r w:rsidRPr="00410C24">
        <w:rPr>
          <w:rFonts w:ascii="Cambria" w:hAnsi="Cambria" w:cs="Cambria"/>
        </w:rPr>
        <w:t>«</w:t>
      </w:r>
      <w:r w:rsidRPr="00410C24">
        <w:t> </w:t>
      </w:r>
      <w:r w:rsidRPr="00410C24">
        <w:rPr>
          <w:b/>
          <w:bCs/>
        </w:rPr>
        <w:t xml:space="preserve">Sites </w:t>
      </w:r>
      <w:r>
        <w:rPr>
          <w:b/>
          <w:bCs/>
        </w:rPr>
        <w:t>VPF</w:t>
      </w:r>
      <w:r w:rsidR="006A2261">
        <w:rPr>
          <w:rFonts w:ascii="Cambria" w:hAnsi="Cambria" w:cs="Cambria"/>
        </w:rPr>
        <w:t> »</w:t>
      </w:r>
      <w:r w:rsidRPr="00410C24">
        <w:t> ).</w:t>
      </w:r>
    </w:p>
    <w:p w14:paraId="1C36E131" w14:textId="32E55162" w:rsidR="00410C24" w:rsidRPr="00410C24" w:rsidRDefault="00410C24" w:rsidP="00410C24">
      <w:r w:rsidRPr="00410C24">
        <w:t>La présente Politique a vocation à compléter la politique de confidentialité accessible en consultant le lien suivant : </w:t>
      </w:r>
      <w:r>
        <w:t xml:space="preserve"> </w:t>
      </w:r>
      <w:r w:rsidR="006A2261">
        <w:t>https://vpf.consulting</w:t>
      </w:r>
      <w:r w:rsidRPr="00410C24">
        <w:t> et/ou les informations accessibles sur les plateformes de tiers s’agissant de l’utilisation des cookies.</w:t>
      </w:r>
    </w:p>
    <w:p w14:paraId="0069DAF0" w14:textId="53F1B211" w:rsidR="00410C24" w:rsidRPr="00410C24" w:rsidRDefault="00410C24" w:rsidP="00410C24">
      <w:r w:rsidRPr="00410C24">
        <w:t xml:space="preserve">Lors de la consultation des Sites </w:t>
      </w:r>
      <w:r>
        <w:t>VPF consulting</w:t>
      </w:r>
      <w:r w:rsidRPr="00410C24">
        <w:t>, des cookies peuvent être déposés conformément à la présente Politique. Vous trouverez au sein de la présente Politique des informations sur la nature des cookies utilisés ainsi que sur la manière de les accepter ou de les refuser, soit globalement soit en fonction de leur nature.</w:t>
      </w:r>
    </w:p>
    <w:p w14:paraId="7800DD42" w14:textId="77777777" w:rsidR="00410C24" w:rsidRPr="00410C24" w:rsidRDefault="00410C24" w:rsidP="00410C24">
      <w:r w:rsidRPr="00410C24">
        <w:t>Qu’est-ce qu’un cookie ?</w:t>
      </w:r>
    </w:p>
    <w:p w14:paraId="54353665" w14:textId="19367BBB" w:rsidR="00410C24" w:rsidRPr="00410C24" w:rsidRDefault="00410C24" w:rsidP="00410C24">
      <w:r w:rsidRPr="00410C24">
        <w:t xml:space="preserve">Les cookies sont des fichiers ou des éléments d’information qui peuvent être stockés sur votre ordinateur (ou d’autres périphériques connectés à Internet, comme un smartphone ou une tablette) lorsque vous visitez les Sites </w:t>
      </w:r>
      <w:r>
        <w:t>VPF consulting</w:t>
      </w:r>
      <w:r w:rsidRPr="00410C24">
        <w:t xml:space="preserve">. Un cookie contient généralement le nom du site Web d’où il provient, la </w:t>
      </w:r>
      <w:r w:rsidRPr="00410C24">
        <w:rPr>
          <w:rFonts w:ascii="Cambria" w:hAnsi="Cambria" w:cs="Cambria"/>
        </w:rPr>
        <w:t>«</w:t>
      </w:r>
      <w:r w:rsidRPr="00410C24">
        <w:t> durée de vie </w:t>
      </w:r>
      <w:r w:rsidRPr="00410C24">
        <w:rPr>
          <w:rFonts w:ascii="Cambria" w:hAnsi="Cambria" w:cs="Cambria"/>
        </w:rPr>
        <w:t>»</w:t>
      </w:r>
      <w:r w:rsidRPr="00410C24">
        <w:t xml:space="preserve"> du cookie (c’est-à-dire combien de temps il restera sur votre appareil) et une valeur, qui est généralement un numéro unique généré de manière aléatoire.</w:t>
      </w:r>
    </w:p>
    <w:p w14:paraId="1874ADDD" w14:textId="77777777" w:rsidR="00410C24" w:rsidRPr="00410C24" w:rsidRDefault="00410C24" w:rsidP="00410C24">
      <w:pPr>
        <w:pStyle w:val="Titre2"/>
      </w:pPr>
      <w:r w:rsidRPr="00410C24">
        <w:t>Quels types de cookies utilisons-nous ?</w:t>
      </w:r>
    </w:p>
    <w:p w14:paraId="4F3EC3B6" w14:textId="77777777" w:rsidR="00410C24" w:rsidRPr="00410C24" w:rsidRDefault="00410C24" w:rsidP="00410C24">
      <w:pPr>
        <w:pStyle w:val="Titre3"/>
      </w:pPr>
      <w:r w:rsidRPr="00410C24">
        <w:t>Cookies nécessaires</w:t>
      </w:r>
    </w:p>
    <w:p w14:paraId="35E70172" w14:textId="3F7E17E9" w:rsidR="00410C24" w:rsidRPr="00410C24" w:rsidRDefault="00410C24" w:rsidP="00410C24">
      <w:r w:rsidRPr="00410C24">
        <w:t xml:space="preserve">Ces cookies permettent aux Sites </w:t>
      </w:r>
      <w:r>
        <w:t>VPF consulting</w:t>
      </w:r>
      <w:r w:rsidRPr="00410C24">
        <w:t xml:space="preserve"> de se souvenir des choix que vous faites.</w:t>
      </w:r>
    </w:p>
    <w:tbl>
      <w:tblPr>
        <w:tblW w:w="0" w:type="auto"/>
        <w:tblCellMar>
          <w:top w:w="15" w:type="dxa"/>
          <w:left w:w="15" w:type="dxa"/>
          <w:bottom w:w="15" w:type="dxa"/>
          <w:right w:w="15" w:type="dxa"/>
        </w:tblCellMar>
        <w:tblLook w:val="04A0" w:firstRow="1" w:lastRow="0" w:firstColumn="1" w:lastColumn="0" w:noHBand="0" w:noVBand="1"/>
      </w:tblPr>
      <w:tblGrid>
        <w:gridCol w:w="2124"/>
        <w:gridCol w:w="1815"/>
        <w:gridCol w:w="2124"/>
        <w:gridCol w:w="1815"/>
      </w:tblGrid>
      <w:tr w:rsidR="00410C24" w:rsidRPr="00410C24" w14:paraId="7743829C" w14:textId="77777777" w:rsidTr="006A2261">
        <w:tc>
          <w:tcPr>
            <w:tcW w:w="2124" w:type="dxa"/>
            <w:tcBorders>
              <w:bottom w:val="single" w:sz="6" w:space="0" w:color="CCCCCC"/>
            </w:tcBorders>
            <w:tcMar>
              <w:top w:w="150" w:type="dxa"/>
              <w:left w:w="15" w:type="dxa"/>
              <w:bottom w:w="150" w:type="dxa"/>
              <w:right w:w="225" w:type="dxa"/>
            </w:tcMar>
            <w:vAlign w:val="center"/>
            <w:hideMark/>
          </w:tcPr>
          <w:p w14:paraId="7A2F5491" w14:textId="77777777" w:rsidR="00410C24" w:rsidRPr="00410C24" w:rsidRDefault="00410C24" w:rsidP="00410C24">
            <w:r w:rsidRPr="00410C24">
              <w:t>Nom</w:t>
            </w:r>
          </w:p>
        </w:tc>
        <w:tc>
          <w:tcPr>
            <w:tcW w:w="1815" w:type="dxa"/>
            <w:tcBorders>
              <w:bottom w:val="single" w:sz="6" w:space="0" w:color="CCCCCC"/>
            </w:tcBorders>
            <w:tcMar>
              <w:top w:w="150" w:type="dxa"/>
              <w:left w:w="15" w:type="dxa"/>
              <w:bottom w:w="150" w:type="dxa"/>
              <w:right w:w="225" w:type="dxa"/>
            </w:tcMar>
            <w:vAlign w:val="center"/>
            <w:hideMark/>
          </w:tcPr>
          <w:p w14:paraId="04CC3CEF" w14:textId="77777777" w:rsidR="00410C24" w:rsidRPr="00410C24" w:rsidRDefault="00410C24" w:rsidP="00410C24">
            <w:r w:rsidRPr="00410C24">
              <w:t>Conservation</w:t>
            </w:r>
          </w:p>
        </w:tc>
        <w:tc>
          <w:tcPr>
            <w:tcW w:w="2124" w:type="dxa"/>
            <w:tcBorders>
              <w:bottom w:val="single" w:sz="6" w:space="0" w:color="CCCCCC"/>
            </w:tcBorders>
            <w:tcMar>
              <w:top w:w="150" w:type="dxa"/>
              <w:left w:w="15" w:type="dxa"/>
              <w:bottom w:w="150" w:type="dxa"/>
              <w:right w:w="225" w:type="dxa"/>
            </w:tcMar>
            <w:vAlign w:val="center"/>
            <w:hideMark/>
          </w:tcPr>
          <w:p w14:paraId="2A4A52D9" w14:textId="77777777" w:rsidR="00410C24" w:rsidRPr="00410C24" w:rsidRDefault="00410C24" w:rsidP="00410C24">
            <w:r w:rsidRPr="00410C24">
              <w:t>Objectif</w:t>
            </w:r>
          </w:p>
        </w:tc>
        <w:tc>
          <w:tcPr>
            <w:tcW w:w="1815" w:type="dxa"/>
            <w:tcBorders>
              <w:bottom w:val="single" w:sz="6" w:space="0" w:color="CCCCCC"/>
            </w:tcBorders>
            <w:tcMar>
              <w:top w:w="150" w:type="dxa"/>
              <w:left w:w="15" w:type="dxa"/>
              <w:bottom w:w="150" w:type="dxa"/>
              <w:right w:w="225" w:type="dxa"/>
            </w:tcMar>
            <w:vAlign w:val="center"/>
            <w:hideMark/>
          </w:tcPr>
          <w:p w14:paraId="00592740" w14:textId="77777777" w:rsidR="00410C24" w:rsidRPr="00410C24" w:rsidRDefault="00410C24" w:rsidP="00410C24">
            <w:r w:rsidRPr="00410C24">
              <w:t>Paramétrage</w:t>
            </w:r>
          </w:p>
        </w:tc>
      </w:tr>
      <w:tr w:rsidR="006A2261" w:rsidRPr="00410C24" w14:paraId="3DBECC5A" w14:textId="77777777" w:rsidTr="006A2261">
        <w:tc>
          <w:tcPr>
            <w:tcW w:w="2124" w:type="dxa"/>
            <w:tcMar>
              <w:top w:w="150" w:type="dxa"/>
              <w:left w:w="15" w:type="dxa"/>
              <w:bottom w:w="150" w:type="dxa"/>
              <w:right w:w="225" w:type="dxa"/>
            </w:tcMar>
            <w:vAlign w:val="center"/>
          </w:tcPr>
          <w:p w14:paraId="6B519DB9" w14:textId="200BDD58" w:rsidR="006A2261" w:rsidRPr="00410C24" w:rsidRDefault="006A2261" w:rsidP="00410C24">
            <w:proofErr w:type="spellStart"/>
            <w:proofErr w:type="gramStart"/>
            <w:r w:rsidRPr="006A2261">
              <w:t>wordpress</w:t>
            </w:r>
            <w:proofErr w:type="gramEnd"/>
            <w:r w:rsidRPr="006A2261">
              <w:t>_test_cookie</w:t>
            </w:r>
            <w:proofErr w:type="spellEnd"/>
          </w:p>
        </w:tc>
        <w:tc>
          <w:tcPr>
            <w:tcW w:w="1815" w:type="dxa"/>
            <w:tcMar>
              <w:top w:w="150" w:type="dxa"/>
              <w:left w:w="15" w:type="dxa"/>
              <w:bottom w:w="150" w:type="dxa"/>
              <w:right w:w="225" w:type="dxa"/>
            </w:tcMar>
            <w:vAlign w:val="center"/>
          </w:tcPr>
          <w:p w14:paraId="351CAF74" w14:textId="2C3F5C6F" w:rsidR="006A2261" w:rsidRPr="00410C24" w:rsidRDefault="006A2261" w:rsidP="00410C24">
            <w:r w:rsidRPr="006A2261">
              <w:t>Session</w:t>
            </w:r>
          </w:p>
        </w:tc>
        <w:tc>
          <w:tcPr>
            <w:tcW w:w="2124" w:type="dxa"/>
            <w:tcMar>
              <w:top w:w="150" w:type="dxa"/>
              <w:left w:w="15" w:type="dxa"/>
              <w:bottom w:w="150" w:type="dxa"/>
              <w:right w:w="225" w:type="dxa"/>
            </w:tcMar>
            <w:vAlign w:val="center"/>
          </w:tcPr>
          <w:p w14:paraId="2883C88A" w14:textId="0BF95FD1" w:rsidR="006A2261" w:rsidRPr="00410C24" w:rsidRDefault="006A2261" w:rsidP="00410C24">
            <w:r w:rsidRPr="006A2261">
              <w:t xml:space="preserve">WordPress définit un cookie nommé </w:t>
            </w:r>
            <w:proofErr w:type="spellStart"/>
            <w:r w:rsidRPr="006A2261">
              <w:t>wordpress_test_cookie</w:t>
            </w:r>
            <w:proofErr w:type="spellEnd"/>
            <w:r w:rsidRPr="006A2261">
              <w:t xml:space="preserve"> pour vérifier si les cookies sont activés sur le navigateur afin de fournir une expérience utilisateur appropriée à l'utilisateur. Ce cookie est utilisé sur le </w:t>
            </w:r>
            <w:proofErr w:type="spellStart"/>
            <w:r w:rsidRPr="006A2261">
              <w:t>front-end</w:t>
            </w:r>
            <w:proofErr w:type="spellEnd"/>
            <w:r w:rsidRPr="006A2261">
              <w:t>, même si vous n'êtes pas connecté.</w:t>
            </w:r>
          </w:p>
        </w:tc>
        <w:tc>
          <w:tcPr>
            <w:tcW w:w="1815" w:type="dxa"/>
            <w:tcMar>
              <w:top w:w="150" w:type="dxa"/>
              <w:left w:w="15" w:type="dxa"/>
              <w:bottom w:w="150" w:type="dxa"/>
              <w:right w:w="225" w:type="dxa"/>
            </w:tcMar>
            <w:vAlign w:val="center"/>
          </w:tcPr>
          <w:p w14:paraId="62B10FFA" w14:textId="77777777" w:rsidR="006A2261" w:rsidRPr="00410C24" w:rsidRDefault="006A2261" w:rsidP="00410C24"/>
        </w:tc>
      </w:tr>
      <w:tr w:rsidR="006A2261" w:rsidRPr="00410C24" w14:paraId="0410F9DC" w14:textId="77777777" w:rsidTr="006A2261">
        <w:tc>
          <w:tcPr>
            <w:tcW w:w="2124" w:type="dxa"/>
            <w:tcBorders>
              <w:bottom w:val="single" w:sz="6" w:space="0" w:color="CCCCCC"/>
            </w:tcBorders>
            <w:tcMar>
              <w:top w:w="150" w:type="dxa"/>
              <w:left w:w="15" w:type="dxa"/>
              <w:bottom w:w="150" w:type="dxa"/>
              <w:right w:w="225" w:type="dxa"/>
            </w:tcMar>
            <w:vAlign w:val="center"/>
          </w:tcPr>
          <w:p w14:paraId="4C3F1691" w14:textId="424B5330" w:rsidR="006A2261" w:rsidRPr="006A2261" w:rsidRDefault="00CF3A07" w:rsidP="00410C24">
            <w:proofErr w:type="spellStart"/>
            <w:proofErr w:type="gramStart"/>
            <w:r w:rsidRPr="00CF3A07">
              <w:t>tarteaucitron</w:t>
            </w:r>
            <w:proofErr w:type="spellEnd"/>
            <w:proofErr w:type="gramEnd"/>
          </w:p>
        </w:tc>
        <w:tc>
          <w:tcPr>
            <w:tcW w:w="1815" w:type="dxa"/>
            <w:tcBorders>
              <w:bottom w:val="single" w:sz="6" w:space="0" w:color="CCCCCC"/>
            </w:tcBorders>
            <w:tcMar>
              <w:top w:w="150" w:type="dxa"/>
              <w:left w:w="15" w:type="dxa"/>
              <w:bottom w:w="150" w:type="dxa"/>
              <w:right w:w="225" w:type="dxa"/>
            </w:tcMar>
            <w:vAlign w:val="center"/>
          </w:tcPr>
          <w:p w14:paraId="2B51A4E0" w14:textId="252C7C01" w:rsidR="006A2261" w:rsidRPr="006A2261" w:rsidRDefault="00CF3A07" w:rsidP="00410C24">
            <w:r>
              <w:t>24 heures</w:t>
            </w:r>
          </w:p>
        </w:tc>
        <w:tc>
          <w:tcPr>
            <w:tcW w:w="2124" w:type="dxa"/>
            <w:tcBorders>
              <w:bottom w:val="single" w:sz="6" w:space="0" w:color="CCCCCC"/>
            </w:tcBorders>
            <w:tcMar>
              <w:top w:w="150" w:type="dxa"/>
              <w:left w:w="15" w:type="dxa"/>
              <w:bottom w:w="150" w:type="dxa"/>
              <w:right w:w="225" w:type="dxa"/>
            </w:tcMar>
            <w:vAlign w:val="center"/>
          </w:tcPr>
          <w:p w14:paraId="762EE3F0" w14:textId="3863DCF0" w:rsidR="006A2261" w:rsidRPr="006A2261" w:rsidRDefault="00CF3A07" w:rsidP="00410C24">
            <w:r>
              <w:t>Gestion des cookies</w:t>
            </w:r>
          </w:p>
        </w:tc>
        <w:tc>
          <w:tcPr>
            <w:tcW w:w="1815" w:type="dxa"/>
            <w:tcBorders>
              <w:bottom w:val="single" w:sz="6" w:space="0" w:color="CCCCCC"/>
            </w:tcBorders>
            <w:tcMar>
              <w:top w:w="150" w:type="dxa"/>
              <w:left w:w="15" w:type="dxa"/>
              <w:bottom w:w="150" w:type="dxa"/>
              <w:right w:w="225" w:type="dxa"/>
            </w:tcMar>
            <w:vAlign w:val="center"/>
          </w:tcPr>
          <w:p w14:paraId="7FEB61B9" w14:textId="77777777" w:rsidR="006A2261" w:rsidRPr="00410C24" w:rsidRDefault="006A2261" w:rsidP="00410C24"/>
        </w:tc>
      </w:tr>
    </w:tbl>
    <w:p w14:paraId="6003E8E1" w14:textId="77777777" w:rsidR="00410C24" w:rsidRPr="00410C24" w:rsidRDefault="00410C24" w:rsidP="00410C24">
      <w:pPr>
        <w:pStyle w:val="Titre3"/>
      </w:pPr>
      <w:r w:rsidRPr="00410C24">
        <w:t>Cookies analytiques</w:t>
      </w:r>
    </w:p>
    <w:p w14:paraId="1109E724" w14:textId="4E1EABE1" w:rsidR="00410C24" w:rsidRPr="00410C24" w:rsidRDefault="00410C24" w:rsidP="00410C24">
      <w:r w:rsidRPr="00410C24">
        <w:t xml:space="preserve">Nous utilisons Google Analytics qui utilise des cookies internes permettant de générer des rapports sur les interactions des visiteurs avec les Sites </w:t>
      </w:r>
      <w:r>
        <w:t>VPF consulting</w:t>
      </w:r>
      <w:r w:rsidRPr="00410C24">
        <w:t>. Ces cookies utilisés pour stocker des informations collectent des données personnelles liées à votre activité sur le Site. Ces cookies enregistrent un identifiant unique crypté, utilisé pour générer des données statistiques sur la façon dont le visiteur utilise le site.</w:t>
      </w:r>
    </w:p>
    <w:tbl>
      <w:tblPr>
        <w:tblW w:w="0" w:type="auto"/>
        <w:tblCellMar>
          <w:top w:w="15" w:type="dxa"/>
          <w:left w:w="15" w:type="dxa"/>
          <w:bottom w:w="15" w:type="dxa"/>
          <w:right w:w="15" w:type="dxa"/>
        </w:tblCellMar>
        <w:tblLook w:val="04A0" w:firstRow="1" w:lastRow="0" w:firstColumn="1" w:lastColumn="0" w:noHBand="0" w:noVBand="1"/>
      </w:tblPr>
      <w:tblGrid>
        <w:gridCol w:w="1815"/>
        <w:gridCol w:w="1815"/>
        <w:gridCol w:w="1815"/>
        <w:gridCol w:w="1815"/>
      </w:tblGrid>
      <w:tr w:rsidR="00410C24" w:rsidRPr="00410C24" w14:paraId="06286117" w14:textId="77777777" w:rsidTr="00410C24">
        <w:tc>
          <w:tcPr>
            <w:tcW w:w="1815" w:type="dxa"/>
            <w:tcBorders>
              <w:bottom w:val="single" w:sz="6" w:space="0" w:color="CCCCCC"/>
            </w:tcBorders>
            <w:tcMar>
              <w:top w:w="150" w:type="dxa"/>
              <w:left w:w="15" w:type="dxa"/>
              <w:bottom w:w="150" w:type="dxa"/>
              <w:right w:w="225" w:type="dxa"/>
            </w:tcMar>
            <w:vAlign w:val="center"/>
            <w:hideMark/>
          </w:tcPr>
          <w:p w14:paraId="43F51D08" w14:textId="77777777" w:rsidR="00410C24" w:rsidRPr="00410C24" w:rsidRDefault="00410C24" w:rsidP="00410C24">
            <w:r w:rsidRPr="00410C24">
              <w:t>Nom</w:t>
            </w:r>
          </w:p>
        </w:tc>
        <w:tc>
          <w:tcPr>
            <w:tcW w:w="1815" w:type="dxa"/>
            <w:tcBorders>
              <w:bottom w:val="single" w:sz="6" w:space="0" w:color="CCCCCC"/>
            </w:tcBorders>
            <w:tcMar>
              <w:top w:w="150" w:type="dxa"/>
              <w:left w:w="15" w:type="dxa"/>
              <w:bottom w:w="150" w:type="dxa"/>
              <w:right w:w="225" w:type="dxa"/>
            </w:tcMar>
            <w:vAlign w:val="center"/>
            <w:hideMark/>
          </w:tcPr>
          <w:p w14:paraId="2D67844A" w14:textId="77777777" w:rsidR="00410C24" w:rsidRPr="00410C24" w:rsidRDefault="00410C24" w:rsidP="00410C24">
            <w:r w:rsidRPr="00410C24">
              <w:t>Conservation</w:t>
            </w:r>
          </w:p>
        </w:tc>
        <w:tc>
          <w:tcPr>
            <w:tcW w:w="1815" w:type="dxa"/>
            <w:tcBorders>
              <w:bottom w:val="single" w:sz="6" w:space="0" w:color="CCCCCC"/>
            </w:tcBorders>
            <w:tcMar>
              <w:top w:w="150" w:type="dxa"/>
              <w:left w:w="15" w:type="dxa"/>
              <w:bottom w:w="150" w:type="dxa"/>
              <w:right w:w="225" w:type="dxa"/>
            </w:tcMar>
            <w:vAlign w:val="center"/>
            <w:hideMark/>
          </w:tcPr>
          <w:p w14:paraId="774AD030" w14:textId="77777777" w:rsidR="00410C24" w:rsidRPr="00410C24" w:rsidRDefault="00410C24" w:rsidP="00410C24">
            <w:r w:rsidRPr="00410C24">
              <w:t>Objectif</w:t>
            </w:r>
          </w:p>
        </w:tc>
        <w:tc>
          <w:tcPr>
            <w:tcW w:w="1815" w:type="dxa"/>
            <w:tcBorders>
              <w:bottom w:val="single" w:sz="6" w:space="0" w:color="CCCCCC"/>
            </w:tcBorders>
            <w:tcMar>
              <w:top w:w="150" w:type="dxa"/>
              <w:left w:w="15" w:type="dxa"/>
              <w:bottom w:w="150" w:type="dxa"/>
              <w:right w:w="225" w:type="dxa"/>
            </w:tcMar>
            <w:vAlign w:val="center"/>
            <w:hideMark/>
          </w:tcPr>
          <w:p w14:paraId="0C21C251" w14:textId="77777777" w:rsidR="00410C24" w:rsidRPr="00410C24" w:rsidRDefault="00410C24" w:rsidP="00410C24">
            <w:r w:rsidRPr="00410C24">
              <w:t>Paramétrage</w:t>
            </w:r>
          </w:p>
        </w:tc>
      </w:tr>
      <w:tr w:rsidR="00410C24" w:rsidRPr="00410C24" w14:paraId="6662F2A6" w14:textId="77777777" w:rsidTr="00410C24">
        <w:tc>
          <w:tcPr>
            <w:tcW w:w="1815" w:type="dxa"/>
            <w:tcBorders>
              <w:bottom w:val="single" w:sz="6" w:space="0" w:color="CCCCCC"/>
            </w:tcBorders>
            <w:tcMar>
              <w:top w:w="150" w:type="dxa"/>
              <w:left w:w="15" w:type="dxa"/>
              <w:bottom w:w="150" w:type="dxa"/>
              <w:right w:w="225" w:type="dxa"/>
            </w:tcMar>
            <w:vAlign w:val="center"/>
            <w:hideMark/>
          </w:tcPr>
          <w:p w14:paraId="562163A8" w14:textId="112287F6" w:rsidR="00410C24" w:rsidRPr="00410C24" w:rsidRDefault="00DB4BA7" w:rsidP="00410C24">
            <w:r w:rsidRPr="00DB4BA7">
              <w:t>_</w:t>
            </w:r>
            <w:proofErr w:type="spellStart"/>
            <w:r w:rsidRPr="00DB4BA7">
              <w:t>pk_id</w:t>
            </w:r>
            <w:proofErr w:type="spellEnd"/>
          </w:p>
        </w:tc>
        <w:tc>
          <w:tcPr>
            <w:tcW w:w="1815" w:type="dxa"/>
            <w:tcBorders>
              <w:bottom w:val="single" w:sz="6" w:space="0" w:color="CCCCCC"/>
            </w:tcBorders>
            <w:tcMar>
              <w:top w:w="150" w:type="dxa"/>
              <w:left w:w="15" w:type="dxa"/>
              <w:bottom w:w="150" w:type="dxa"/>
              <w:right w:w="225" w:type="dxa"/>
            </w:tcMar>
            <w:vAlign w:val="center"/>
            <w:hideMark/>
          </w:tcPr>
          <w:p w14:paraId="59F8F5A0" w14:textId="3106393D" w:rsidR="00410C24" w:rsidRPr="00410C24" w:rsidRDefault="00DB4BA7" w:rsidP="00410C24">
            <w:r>
              <w:t>13 mois</w:t>
            </w:r>
          </w:p>
        </w:tc>
        <w:tc>
          <w:tcPr>
            <w:tcW w:w="1815" w:type="dxa"/>
            <w:tcBorders>
              <w:bottom w:val="single" w:sz="6" w:space="0" w:color="CCCCCC"/>
            </w:tcBorders>
            <w:tcMar>
              <w:top w:w="150" w:type="dxa"/>
              <w:left w:w="15" w:type="dxa"/>
              <w:bottom w:w="150" w:type="dxa"/>
              <w:right w:w="225" w:type="dxa"/>
            </w:tcMar>
            <w:vAlign w:val="center"/>
            <w:hideMark/>
          </w:tcPr>
          <w:p w14:paraId="3EF3F3E9" w14:textId="697A655B" w:rsidR="00410C24" w:rsidRPr="00410C24" w:rsidRDefault="00F80128" w:rsidP="00410C24">
            <w:r w:rsidRPr="00F80128">
              <w:t>Stocke un identifiant de visiteur unique.</w:t>
            </w:r>
          </w:p>
        </w:tc>
        <w:tc>
          <w:tcPr>
            <w:tcW w:w="1815" w:type="dxa"/>
            <w:tcBorders>
              <w:bottom w:val="single" w:sz="6" w:space="0" w:color="CCCCCC"/>
            </w:tcBorders>
            <w:tcMar>
              <w:top w:w="150" w:type="dxa"/>
              <w:left w:w="15" w:type="dxa"/>
              <w:bottom w:w="150" w:type="dxa"/>
              <w:right w:w="225" w:type="dxa"/>
            </w:tcMar>
            <w:vAlign w:val="center"/>
            <w:hideMark/>
          </w:tcPr>
          <w:p w14:paraId="2FE103FE" w14:textId="0C3D2EE4" w:rsidR="00410C24" w:rsidRPr="00410C24" w:rsidRDefault="00F80128" w:rsidP="00410C24">
            <w:r w:rsidRPr="00F80128">
              <w:t>Analyses de sites Web propriétaires</w:t>
            </w:r>
          </w:p>
        </w:tc>
      </w:tr>
      <w:tr w:rsidR="00410C24" w:rsidRPr="00410C24" w14:paraId="6572D80F" w14:textId="77777777" w:rsidTr="00410C24">
        <w:tc>
          <w:tcPr>
            <w:tcW w:w="1815" w:type="dxa"/>
            <w:tcBorders>
              <w:bottom w:val="single" w:sz="6" w:space="0" w:color="CCCCCC"/>
            </w:tcBorders>
            <w:tcMar>
              <w:top w:w="150" w:type="dxa"/>
              <w:left w:w="15" w:type="dxa"/>
              <w:bottom w:w="150" w:type="dxa"/>
              <w:right w:w="225" w:type="dxa"/>
            </w:tcMar>
            <w:vAlign w:val="center"/>
            <w:hideMark/>
          </w:tcPr>
          <w:p w14:paraId="7D03C02A" w14:textId="1C1B2ECC" w:rsidR="00410C24" w:rsidRPr="00410C24" w:rsidRDefault="00DB4BA7" w:rsidP="00410C24">
            <w:r w:rsidRPr="00DB4BA7">
              <w:lastRenderedPageBreak/>
              <w:t>_</w:t>
            </w:r>
            <w:proofErr w:type="spellStart"/>
            <w:r w:rsidRPr="00DB4BA7">
              <w:t>pk_ref</w:t>
            </w:r>
            <w:proofErr w:type="spellEnd"/>
          </w:p>
        </w:tc>
        <w:tc>
          <w:tcPr>
            <w:tcW w:w="1815" w:type="dxa"/>
            <w:tcBorders>
              <w:bottom w:val="single" w:sz="6" w:space="0" w:color="CCCCCC"/>
            </w:tcBorders>
            <w:tcMar>
              <w:top w:w="150" w:type="dxa"/>
              <w:left w:w="15" w:type="dxa"/>
              <w:bottom w:w="150" w:type="dxa"/>
              <w:right w:w="225" w:type="dxa"/>
            </w:tcMar>
            <w:vAlign w:val="center"/>
            <w:hideMark/>
          </w:tcPr>
          <w:p w14:paraId="13F000C0" w14:textId="099C6CB7" w:rsidR="00410C24" w:rsidRPr="00410C24" w:rsidRDefault="00DB4BA7" w:rsidP="00410C24">
            <w:r>
              <w:t>6 mois</w:t>
            </w:r>
          </w:p>
        </w:tc>
        <w:tc>
          <w:tcPr>
            <w:tcW w:w="1815" w:type="dxa"/>
            <w:tcBorders>
              <w:bottom w:val="single" w:sz="6" w:space="0" w:color="CCCCCC"/>
            </w:tcBorders>
            <w:tcMar>
              <w:top w:w="150" w:type="dxa"/>
              <w:left w:w="15" w:type="dxa"/>
              <w:bottom w:w="150" w:type="dxa"/>
              <w:right w:w="225" w:type="dxa"/>
            </w:tcMar>
            <w:vAlign w:val="center"/>
            <w:hideMark/>
          </w:tcPr>
          <w:p w14:paraId="79597208" w14:textId="48CC2360" w:rsidR="00410C24" w:rsidRPr="00410C24" w:rsidRDefault="00F80128" w:rsidP="00410C24">
            <w:r w:rsidRPr="00F80128">
              <w:t>Stocke les informations d'attribution (le référent qui a amené le visiteur sur le site Web).</w:t>
            </w:r>
          </w:p>
        </w:tc>
        <w:tc>
          <w:tcPr>
            <w:tcW w:w="1815" w:type="dxa"/>
            <w:tcBorders>
              <w:bottom w:val="single" w:sz="6" w:space="0" w:color="CCCCCC"/>
            </w:tcBorders>
            <w:tcMar>
              <w:top w:w="150" w:type="dxa"/>
              <w:left w:w="15" w:type="dxa"/>
              <w:bottom w:w="150" w:type="dxa"/>
              <w:right w:w="225" w:type="dxa"/>
            </w:tcMar>
            <w:vAlign w:val="center"/>
            <w:hideMark/>
          </w:tcPr>
          <w:p w14:paraId="77788428" w14:textId="07975CC5" w:rsidR="00410C24" w:rsidRPr="00410C24" w:rsidRDefault="00F80128" w:rsidP="00410C24">
            <w:r w:rsidRPr="00F80128">
              <w:t>Analyses de sites Web propriétaires</w:t>
            </w:r>
          </w:p>
        </w:tc>
      </w:tr>
      <w:tr w:rsidR="00410C24" w:rsidRPr="00410C24" w14:paraId="46AF0206" w14:textId="77777777" w:rsidTr="00DB4BA7">
        <w:tc>
          <w:tcPr>
            <w:tcW w:w="1815" w:type="dxa"/>
            <w:tcMar>
              <w:top w:w="150" w:type="dxa"/>
              <w:left w:w="15" w:type="dxa"/>
              <w:bottom w:w="150" w:type="dxa"/>
              <w:right w:w="225" w:type="dxa"/>
            </w:tcMar>
            <w:vAlign w:val="center"/>
            <w:hideMark/>
          </w:tcPr>
          <w:p w14:paraId="01D79616" w14:textId="73B99D59" w:rsidR="00410C24" w:rsidRPr="00410C24" w:rsidRDefault="00DB4BA7" w:rsidP="00410C24">
            <w:r w:rsidRPr="00DB4BA7">
              <w:t>_</w:t>
            </w:r>
            <w:proofErr w:type="spellStart"/>
            <w:r w:rsidRPr="00DB4BA7">
              <w:t>pk_ses</w:t>
            </w:r>
            <w:proofErr w:type="spellEnd"/>
          </w:p>
        </w:tc>
        <w:tc>
          <w:tcPr>
            <w:tcW w:w="1815" w:type="dxa"/>
            <w:tcMar>
              <w:top w:w="150" w:type="dxa"/>
              <w:left w:w="15" w:type="dxa"/>
              <w:bottom w:w="150" w:type="dxa"/>
              <w:right w:w="225" w:type="dxa"/>
            </w:tcMar>
            <w:vAlign w:val="center"/>
            <w:hideMark/>
          </w:tcPr>
          <w:p w14:paraId="46A58D47" w14:textId="44BB5F07" w:rsidR="00410C24" w:rsidRPr="00410C24" w:rsidRDefault="00DB4BA7" w:rsidP="00410C24">
            <w:r>
              <w:t>30</w:t>
            </w:r>
            <w:r w:rsidR="00410C24" w:rsidRPr="00410C24">
              <w:t xml:space="preserve"> minute</w:t>
            </w:r>
            <w:r>
              <w:t>s</w:t>
            </w:r>
          </w:p>
        </w:tc>
        <w:tc>
          <w:tcPr>
            <w:tcW w:w="1815" w:type="dxa"/>
            <w:tcMar>
              <w:top w:w="150" w:type="dxa"/>
              <w:left w:w="15" w:type="dxa"/>
              <w:bottom w:w="150" w:type="dxa"/>
              <w:right w:w="225" w:type="dxa"/>
            </w:tcMar>
            <w:vAlign w:val="center"/>
            <w:hideMark/>
          </w:tcPr>
          <w:p w14:paraId="5829BAFB" w14:textId="34C21BFA" w:rsidR="00410C24" w:rsidRPr="00F80128" w:rsidRDefault="00F80128" w:rsidP="00410C24">
            <w:pPr>
              <w:rPr>
                <w:lang w:val="en-US"/>
              </w:rPr>
            </w:pPr>
            <w:r w:rsidRPr="00F80128">
              <w:rPr>
                <w:lang w:val="en-US"/>
              </w:rPr>
              <w:t>Session cookie temporarily stores data for the visit.</w:t>
            </w:r>
          </w:p>
        </w:tc>
        <w:tc>
          <w:tcPr>
            <w:tcW w:w="1815" w:type="dxa"/>
            <w:tcMar>
              <w:top w:w="150" w:type="dxa"/>
              <w:left w:w="15" w:type="dxa"/>
              <w:bottom w:w="150" w:type="dxa"/>
              <w:right w:w="225" w:type="dxa"/>
            </w:tcMar>
            <w:vAlign w:val="center"/>
            <w:hideMark/>
          </w:tcPr>
          <w:p w14:paraId="53F70606" w14:textId="0F71AA26" w:rsidR="00410C24" w:rsidRPr="00410C24" w:rsidRDefault="00F80128" w:rsidP="00410C24">
            <w:r w:rsidRPr="00F80128">
              <w:t>Analyses de sites Web propriétaires</w:t>
            </w:r>
          </w:p>
        </w:tc>
      </w:tr>
      <w:tr w:rsidR="00DB4BA7" w:rsidRPr="00410C24" w14:paraId="58B00539" w14:textId="77777777" w:rsidTr="00410C24">
        <w:tc>
          <w:tcPr>
            <w:tcW w:w="1815" w:type="dxa"/>
            <w:tcBorders>
              <w:bottom w:val="single" w:sz="6" w:space="0" w:color="CCCCCC"/>
            </w:tcBorders>
            <w:tcMar>
              <w:top w:w="150" w:type="dxa"/>
              <w:left w:w="15" w:type="dxa"/>
              <w:bottom w:w="150" w:type="dxa"/>
              <w:right w:w="225" w:type="dxa"/>
            </w:tcMar>
            <w:vAlign w:val="center"/>
          </w:tcPr>
          <w:p w14:paraId="56A3B23D" w14:textId="097326E5" w:rsidR="00DB4BA7" w:rsidRPr="00DB4BA7" w:rsidRDefault="00DB4BA7" w:rsidP="00410C24">
            <w:r w:rsidRPr="00DB4BA7">
              <w:t>_</w:t>
            </w:r>
            <w:proofErr w:type="spellStart"/>
            <w:r w:rsidRPr="00DB4BA7">
              <w:t>pk_testcookie</w:t>
            </w:r>
            <w:proofErr w:type="spellEnd"/>
          </w:p>
        </w:tc>
        <w:tc>
          <w:tcPr>
            <w:tcW w:w="1815" w:type="dxa"/>
            <w:tcBorders>
              <w:bottom w:val="single" w:sz="6" w:space="0" w:color="CCCCCC"/>
            </w:tcBorders>
            <w:tcMar>
              <w:top w:w="150" w:type="dxa"/>
              <w:left w:w="15" w:type="dxa"/>
              <w:bottom w:w="150" w:type="dxa"/>
              <w:right w:w="225" w:type="dxa"/>
            </w:tcMar>
            <w:vAlign w:val="center"/>
          </w:tcPr>
          <w:p w14:paraId="60F9A899" w14:textId="55EC8879" w:rsidR="00DB4BA7" w:rsidRDefault="00DB4BA7" w:rsidP="00410C24">
            <w:r>
              <w:t>Session</w:t>
            </w:r>
          </w:p>
        </w:tc>
        <w:tc>
          <w:tcPr>
            <w:tcW w:w="1815" w:type="dxa"/>
            <w:tcBorders>
              <w:bottom w:val="single" w:sz="6" w:space="0" w:color="CCCCCC"/>
            </w:tcBorders>
            <w:tcMar>
              <w:top w:w="150" w:type="dxa"/>
              <w:left w:w="15" w:type="dxa"/>
              <w:bottom w:w="150" w:type="dxa"/>
              <w:right w:w="225" w:type="dxa"/>
            </w:tcMar>
            <w:vAlign w:val="center"/>
          </w:tcPr>
          <w:p w14:paraId="64C5D8A3" w14:textId="58160DB3" w:rsidR="00DB4BA7" w:rsidRPr="00DB4BA7" w:rsidRDefault="00F80128" w:rsidP="00410C24">
            <w:r w:rsidRPr="00F80128">
              <w:t>Cookie temporaire pour vérifier si le navigateur d’un visiteur prend en charge les cookies (défini dans Internet Explorer uniquement).</w:t>
            </w:r>
          </w:p>
        </w:tc>
        <w:tc>
          <w:tcPr>
            <w:tcW w:w="1815" w:type="dxa"/>
            <w:tcBorders>
              <w:bottom w:val="single" w:sz="6" w:space="0" w:color="CCCCCC"/>
            </w:tcBorders>
            <w:tcMar>
              <w:top w:w="150" w:type="dxa"/>
              <w:left w:w="15" w:type="dxa"/>
              <w:bottom w:w="150" w:type="dxa"/>
              <w:right w:w="225" w:type="dxa"/>
            </w:tcMar>
            <w:vAlign w:val="center"/>
          </w:tcPr>
          <w:p w14:paraId="1514C401" w14:textId="37A3BF74" w:rsidR="00DB4BA7" w:rsidRPr="00410C24" w:rsidRDefault="00F80128" w:rsidP="00410C24">
            <w:r w:rsidRPr="00F80128">
              <w:t>Analyses de sites Web propriétaires</w:t>
            </w:r>
          </w:p>
        </w:tc>
      </w:tr>
    </w:tbl>
    <w:p w14:paraId="4DC04C78" w14:textId="77777777" w:rsidR="00DB4BA7" w:rsidRDefault="00DB4BA7" w:rsidP="00DB4BA7">
      <w:pPr>
        <w:rPr>
          <w:rFonts w:asciiTheme="majorHAnsi" w:eastAsiaTheme="majorEastAsia" w:hAnsiTheme="majorHAnsi" w:cstheme="majorBidi"/>
          <w:color w:val="0F4761" w:themeColor="accent1" w:themeShade="BF"/>
          <w:sz w:val="32"/>
          <w:szCs w:val="32"/>
        </w:rPr>
      </w:pPr>
    </w:p>
    <w:p w14:paraId="1560D5A9" w14:textId="3EF16519" w:rsidR="00DB4BA7" w:rsidRDefault="00DB4BA7" w:rsidP="00DB4BA7">
      <w:pPr>
        <w:rPr>
          <w:rFonts w:asciiTheme="majorHAnsi" w:eastAsiaTheme="majorEastAsia" w:hAnsiTheme="majorHAnsi" w:cstheme="majorBidi"/>
          <w:color w:val="0F4761" w:themeColor="accent1" w:themeShade="BF"/>
          <w:sz w:val="32"/>
          <w:szCs w:val="32"/>
        </w:rPr>
      </w:pPr>
      <w:r w:rsidRPr="00DB4BA7">
        <w:rPr>
          <w:rFonts w:asciiTheme="majorHAnsi" w:eastAsiaTheme="majorEastAsia" w:hAnsiTheme="majorHAnsi" w:cstheme="majorBidi"/>
          <w:color w:val="0F4761" w:themeColor="accent1" w:themeShade="BF"/>
          <w:sz w:val="32"/>
          <w:szCs w:val="32"/>
        </w:rPr>
        <w:t>Tierces parties</w:t>
      </w:r>
    </w:p>
    <w:p w14:paraId="379D91A2" w14:textId="0C402F3C" w:rsidR="00DB4BA7" w:rsidRDefault="00DB4BA7" w:rsidP="00DB4BA7">
      <w:r w:rsidRPr="00DB4BA7">
        <w:t>Veuillez noter que les tiers suivants peuvent également utiliser des cookies, sur lesquels nous n'avons aucun contrôle. Ces tiers nommés peuvent inclure, par exemple, des fournisseurs de services multimédias et des fournisseurs de services externes tels que des services d'analyse du trafic Web :</w:t>
      </w:r>
    </w:p>
    <w:p w14:paraId="01A35731" w14:textId="1B0712F4" w:rsidR="00DB4BA7" w:rsidRPr="00DB4BA7" w:rsidRDefault="00DB4BA7" w:rsidP="00DB4BA7">
      <w:pPr>
        <w:pStyle w:val="Paragraphedeliste"/>
        <w:numPr>
          <w:ilvl w:val="0"/>
          <w:numId w:val="2"/>
        </w:numPr>
        <w:rPr>
          <w:lang w:val="en-US"/>
        </w:rPr>
      </w:pPr>
      <w:r>
        <w:rPr>
          <w:lang w:val="en-US"/>
        </w:rPr>
        <w:t>Acuity Scheduling</w:t>
      </w:r>
    </w:p>
    <w:p w14:paraId="0A3606BE" w14:textId="40F45403" w:rsidR="00DB4BA7" w:rsidRPr="00DB4BA7" w:rsidRDefault="00DB4BA7" w:rsidP="00DB4BA7">
      <w:pPr>
        <w:pStyle w:val="Paragraphedeliste"/>
        <w:numPr>
          <w:ilvl w:val="0"/>
          <w:numId w:val="2"/>
        </w:numPr>
        <w:rPr>
          <w:lang w:val="en-US"/>
        </w:rPr>
      </w:pPr>
      <w:proofErr w:type="spellStart"/>
      <w:r>
        <w:rPr>
          <w:lang w:val="en-US"/>
        </w:rPr>
        <w:t>Youtube</w:t>
      </w:r>
      <w:proofErr w:type="spellEnd"/>
    </w:p>
    <w:p w14:paraId="55AD5E8B" w14:textId="77777777" w:rsidR="00DB4BA7" w:rsidRPr="00DB4BA7" w:rsidRDefault="00DB4BA7" w:rsidP="00DB4BA7">
      <w:pPr>
        <w:pStyle w:val="Paragraphedeliste"/>
        <w:numPr>
          <w:ilvl w:val="0"/>
          <w:numId w:val="2"/>
        </w:numPr>
        <w:rPr>
          <w:lang w:val="en-US"/>
        </w:rPr>
      </w:pPr>
      <w:r w:rsidRPr="00DB4BA7">
        <w:rPr>
          <w:lang w:val="en-US"/>
        </w:rPr>
        <w:t>Yoast</w:t>
      </w:r>
    </w:p>
    <w:p w14:paraId="7710EB2F" w14:textId="77777777" w:rsidR="00DB4BA7" w:rsidRPr="00DB4BA7" w:rsidRDefault="00DB4BA7" w:rsidP="00DB4BA7">
      <w:pPr>
        <w:pStyle w:val="Paragraphedeliste"/>
        <w:numPr>
          <w:ilvl w:val="0"/>
          <w:numId w:val="2"/>
        </w:numPr>
        <w:rPr>
          <w:lang w:val="en-US"/>
        </w:rPr>
      </w:pPr>
      <w:proofErr w:type="spellStart"/>
      <w:r w:rsidRPr="00DB4BA7">
        <w:rPr>
          <w:lang w:val="en-US"/>
        </w:rPr>
        <w:t>Wordfence</w:t>
      </w:r>
      <w:proofErr w:type="spellEnd"/>
    </w:p>
    <w:p w14:paraId="42ED84F5" w14:textId="10A232DE" w:rsidR="00410C24" w:rsidRPr="00410C24" w:rsidRDefault="00410C24" w:rsidP="00410C24">
      <w:pPr>
        <w:pStyle w:val="Titre2"/>
      </w:pPr>
      <w:r w:rsidRPr="00410C24">
        <w:t>Est-ce que nous utilisons les cookies de tiers ?</w:t>
      </w:r>
    </w:p>
    <w:p w14:paraId="2D12909C" w14:textId="0C1A579C" w:rsidR="00410C24" w:rsidRPr="00410C24" w:rsidRDefault="00410C24" w:rsidP="00410C24">
      <w:r w:rsidRPr="00410C24">
        <w:t xml:space="preserve">Oui, en plus de Google Analytics, les Sites </w:t>
      </w:r>
      <w:r>
        <w:t>VPF consulting</w:t>
      </w:r>
      <w:r w:rsidRPr="00410C24">
        <w:t xml:space="preserve"> s’appuient sur certains services proposés par des sites tiers. Il s’agit notamment :</w:t>
      </w:r>
    </w:p>
    <w:p w14:paraId="3C426FD6" w14:textId="6E0B81BE" w:rsidR="00410C24" w:rsidRPr="00410C24" w:rsidRDefault="00410C24" w:rsidP="00410C24">
      <w:pPr>
        <w:numPr>
          <w:ilvl w:val="0"/>
          <w:numId w:val="1"/>
        </w:numPr>
      </w:pPr>
      <w:r w:rsidRPr="00410C24">
        <w:t>Des boutons de partage (LinkedIn, Twitter, Facebook, Email</w:t>
      </w:r>
      <w:r>
        <w:t>, Calendrier</w:t>
      </w:r>
      <w:r w:rsidRPr="00410C24">
        <w:t>) ;</w:t>
      </w:r>
    </w:p>
    <w:p w14:paraId="5327C3A7" w14:textId="1D1F5842" w:rsidR="00410C24" w:rsidRPr="00410C24" w:rsidRDefault="00410C24" w:rsidP="00410C24">
      <w:pPr>
        <w:numPr>
          <w:ilvl w:val="0"/>
          <w:numId w:val="1"/>
        </w:numPr>
      </w:pPr>
      <w:r w:rsidRPr="00410C24">
        <w:t xml:space="preserve">Des vidéos diffusées sur les Sites </w:t>
      </w:r>
      <w:r>
        <w:t>VPF consulting</w:t>
      </w:r>
      <w:r w:rsidRPr="00410C24">
        <w:t xml:space="preserve"> (YouTube) ;</w:t>
      </w:r>
    </w:p>
    <w:p w14:paraId="3789BFFA" w14:textId="77777777" w:rsidR="00410C24" w:rsidRPr="00410C24" w:rsidRDefault="00410C24" w:rsidP="00410C24">
      <w:pPr>
        <w:numPr>
          <w:ilvl w:val="0"/>
          <w:numId w:val="1"/>
        </w:numPr>
      </w:pPr>
      <w:r w:rsidRPr="00410C24">
        <w:t>Des Captchas pour vérifier que vous n’êtes pas un robot (Google).</w:t>
      </w:r>
    </w:p>
    <w:p w14:paraId="3A969949" w14:textId="24AC61FD" w:rsidR="00410C24" w:rsidRPr="00410C24" w:rsidRDefault="00410C24" w:rsidP="00410C24">
      <w:r w:rsidRPr="00410C24">
        <w:t xml:space="preserve">Ces fonctionnalités utilisent des cookies tiers directement déposés par ces services. Nous nous efforçons d’identifier ces cookies afin que vous puissiez décider si vous les accepter ou non. En cas de refus, il est possible que vous ne puissiez plus accéder à ces services et certaines pages des Sites </w:t>
      </w:r>
      <w:r>
        <w:t>VPF consulting</w:t>
      </w:r>
      <w:r w:rsidRPr="00410C24">
        <w:t xml:space="preserve"> pourraient dysfonctionner ou ne plus être accessibles. Vous pouvez indiquer vos préférences conformément aux indications ci-après.</w:t>
      </w:r>
    </w:p>
    <w:p w14:paraId="3E835997" w14:textId="77777777" w:rsidR="00410C24" w:rsidRPr="00410C24" w:rsidRDefault="00410C24" w:rsidP="00410C24">
      <w:pPr>
        <w:pStyle w:val="Titre2"/>
      </w:pPr>
      <w:r w:rsidRPr="00410C24">
        <w:t>Comment puis-je contrôler ou supprimer des cookies ?</w:t>
      </w:r>
    </w:p>
    <w:p w14:paraId="5010C80D" w14:textId="78BEA1DC" w:rsidR="00410C24" w:rsidRPr="00410C24" w:rsidRDefault="00410C24" w:rsidP="00410C24">
      <w:r w:rsidRPr="00410C24">
        <w:t xml:space="preserve">Vous pouvez contrôler ou supprimer les cookies directement sur les Sites </w:t>
      </w:r>
      <w:r>
        <w:t>VPF consulting</w:t>
      </w:r>
      <w:r w:rsidRPr="00410C24">
        <w:t xml:space="preserve"> en cliquant sur l’icône en bas à </w:t>
      </w:r>
      <w:r w:rsidR="00F80128">
        <w:t>droite</w:t>
      </w:r>
      <w:r w:rsidRPr="00410C24">
        <w:t xml:space="preserve"> de votre écran.</w:t>
      </w:r>
    </w:p>
    <w:p w14:paraId="2ED77E87" w14:textId="77777777" w:rsidR="00410C24" w:rsidRPr="00410C24" w:rsidRDefault="00410C24" w:rsidP="00410C24">
      <w:r w:rsidRPr="00410C24">
        <w:t>Vous pouvez également contrôler ou supprimer les cookies via le paramétrage de votre navigateur Internet. En effet, la plupart des navigateurs internet sont paramétrés pour accepter automatiquement les cookies. Vous pouvez changer ces réglages afin de bloquer les cookies ou de vous alerter quand des cookies sont envoyés sur votre appareil. Il y a plusieurs manières différentes de gérer les cookies. Merci de vous référer aux instructions ou service d’aide de votre navigateur pour en savoir plus sur comment en ajuster ou en modifier les réglages.</w:t>
      </w:r>
    </w:p>
    <w:p w14:paraId="1C1DD8C9" w14:textId="115D365E" w:rsidR="00410C24" w:rsidRPr="00410C24" w:rsidRDefault="00410C24" w:rsidP="00410C24">
      <w:r w:rsidRPr="00410C24">
        <w:t xml:space="preserve">Si vous utilisez plusieurs appareils pour accéder aux Sites </w:t>
      </w:r>
      <w:r>
        <w:t>VPF consulting</w:t>
      </w:r>
      <w:r w:rsidRPr="00410C24">
        <w:t xml:space="preserve"> (par exemple votre ordinateur, smartphone, tablette, etc.) vous devez vous assurer que le navigateur de chacun de vos appareils est ajusté selon les réglages cookies que vous avez paramétrés.</w:t>
      </w:r>
    </w:p>
    <w:p w14:paraId="40126565" w14:textId="2C287441" w:rsidR="00410C24" w:rsidRPr="00410C24" w:rsidRDefault="00410C24" w:rsidP="00410C24">
      <w:r w:rsidRPr="00410C24">
        <w:lastRenderedPageBreak/>
        <w:t xml:space="preserve">Si vous désactivez les cookies que nous utilisons, cela peut avoir une incidence sur votre expérience de visite sur les Sites </w:t>
      </w:r>
      <w:r>
        <w:t>VPF consulting</w:t>
      </w:r>
      <w:r w:rsidRPr="00410C24">
        <w:t xml:space="preserve">. N’hésitez pas à nous contacter en cas de difficultés via l’adresse email suivante : </w:t>
      </w:r>
      <w:proofErr w:type="spellStart"/>
      <w:r>
        <w:t>contact@vpf.consulting</w:t>
      </w:r>
      <w:proofErr w:type="spellEnd"/>
    </w:p>
    <w:p w14:paraId="792AF691" w14:textId="77777777" w:rsidR="00F56B83" w:rsidRDefault="00F56B83"/>
    <w:sectPr w:rsidR="00F56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lacial Indifference">
    <w:altName w:val="Calibri"/>
    <w:panose1 w:val="020B0604020202020204"/>
    <w:charset w:val="00"/>
    <w:family w:val="auto"/>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Corp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B527B"/>
    <w:multiLevelType w:val="multilevel"/>
    <w:tmpl w:val="FE14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EA4070"/>
    <w:multiLevelType w:val="hybridMultilevel"/>
    <w:tmpl w:val="B3100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7567105">
    <w:abstractNumId w:val="0"/>
  </w:num>
  <w:num w:numId="2" w16cid:durableId="1635023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24"/>
    <w:rsid w:val="0040394B"/>
    <w:rsid w:val="00410C24"/>
    <w:rsid w:val="00437BCE"/>
    <w:rsid w:val="00470834"/>
    <w:rsid w:val="006A2261"/>
    <w:rsid w:val="00CF3A07"/>
    <w:rsid w:val="00DB4BA7"/>
    <w:rsid w:val="00E0159B"/>
    <w:rsid w:val="00F56B83"/>
    <w:rsid w:val="00F801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F82ADA3"/>
  <w15:chartTrackingRefBased/>
  <w15:docId w15:val="{A469ADC7-32B0-9540-A38C-99B97CF3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lacial Indifference" w:eastAsiaTheme="minorHAnsi" w:hAnsi="Glacial Indifference" w:cs="Times New Roman (Corps CS)"/>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0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10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10C2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0C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10C24"/>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10C24"/>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10C24"/>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10C24"/>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10C24"/>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0C2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10C2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10C24"/>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10C24"/>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10C24"/>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10C24"/>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10C24"/>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10C24"/>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10C24"/>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10C2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0C2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0C2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0C24"/>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10C2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10C24"/>
    <w:rPr>
      <w:i/>
      <w:iCs/>
      <w:color w:val="404040" w:themeColor="text1" w:themeTint="BF"/>
    </w:rPr>
  </w:style>
  <w:style w:type="paragraph" w:styleId="Paragraphedeliste">
    <w:name w:val="List Paragraph"/>
    <w:basedOn w:val="Normal"/>
    <w:uiPriority w:val="34"/>
    <w:qFormat/>
    <w:rsid w:val="00410C24"/>
    <w:pPr>
      <w:ind w:left="720"/>
      <w:contextualSpacing/>
    </w:pPr>
  </w:style>
  <w:style w:type="character" w:styleId="Accentuationintense">
    <w:name w:val="Intense Emphasis"/>
    <w:basedOn w:val="Policepardfaut"/>
    <w:uiPriority w:val="21"/>
    <w:qFormat/>
    <w:rsid w:val="00410C24"/>
    <w:rPr>
      <w:i/>
      <w:iCs/>
      <w:color w:val="0F4761" w:themeColor="accent1" w:themeShade="BF"/>
    </w:rPr>
  </w:style>
  <w:style w:type="paragraph" w:styleId="Citationintense">
    <w:name w:val="Intense Quote"/>
    <w:basedOn w:val="Normal"/>
    <w:next w:val="Normal"/>
    <w:link w:val="CitationintenseCar"/>
    <w:uiPriority w:val="30"/>
    <w:qFormat/>
    <w:rsid w:val="00410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0C24"/>
    <w:rPr>
      <w:i/>
      <w:iCs/>
      <w:color w:val="0F4761" w:themeColor="accent1" w:themeShade="BF"/>
    </w:rPr>
  </w:style>
  <w:style w:type="character" w:styleId="Rfrenceintense">
    <w:name w:val="Intense Reference"/>
    <w:basedOn w:val="Policepardfaut"/>
    <w:uiPriority w:val="32"/>
    <w:qFormat/>
    <w:rsid w:val="00410C24"/>
    <w:rPr>
      <w:b/>
      <w:bCs/>
      <w:smallCaps/>
      <w:color w:val="0F4761" w:themeColor="accent1" w:themeShade="BF"/>
      <w:spacing w:val="5"/>
    </w:rPr>
  </w:style>
  <w:style w:type="character" w:styleId="Lienhypertexte">
    <w:name w:val="Hyperlink"/>
    <w:basedOn w:val="Policepardfaut"/>
    <w:uiPriority w:val="99"/>
    <w:unhideWhenUsed/>
    <w:rsid w:val="00410C24"/>
    <w:rPr>
      <w:color w:val="467886" w:themeColor="hyperlink"/>
      <w:u w:val="single"/>
    </w:rPr>
  </w:style>
  <w:style w:type="character" w:styleId="Mentionnonrsolue">
    <w:name w:val="Unresolved Mention"/>
    <w:basedOn w:val="Policepardfaut"/>
    <w:uiPriority w:val="99"/>
    <w:semiHidden/>
    <w:unhideWhenUsed/>
    <w:rsid w:val="0041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319185">
      <w:bodyDiv w:val="1"/>
      <w:marLeft w:val="0"/>
      <w:marRight w:val="0"/>
      <w:marTop w:val="0"/>
      <w:marBottom w:val="0"/>
      <w:divBdr>
        <w:top w:val="none" w:sz="0" w:space="0" w:color="auto"/>
        <w:left w:val="none" w:sz="0" w:space="0" w:color="auto"/>
        <w:bottom w:val="none" w:sz="0" w:space="0" w:color="auto"/>
        <w:right w:val="none" w:sz="0" w:space="0" w:color="auto"/>
      </w:divBdr>
    </w:div>
    <w:div w:id="20578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851</Words>
  <Characters>4683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Parré</dc:creator>
  <cp:keywords/>
  <dc:description/>
  <cp:lastModifiedBy>Microsoft Office User</cp:lastModifiedBy>
  <cp:revision>3</cp:revision>
  <dcterms:created xsi:type="dcterms:W3CDTF">2024-12-07T17:10:00Z</dcterms:created>
  <dcterms:modified xsi:type="dcterms:W3CDTF">2024-12-11T09:11:00Z</dcterms:modified>
</cp:coreProperties>
</file>